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E5B1" w14:textId="77777777" w:rsidR="0011726B" w:rsidRPr="00E6268D" w:rsidRDefault="0011726B" w:rsidP="0011726B">
      <w:pPr>
        <w:pStyle w:val="Nzev"/>
        <w:spacing w:after="0"/>
        <w:rPr>
          <w:rFonts w:ascii="Tahoma" w:hAnsi="Tahoma" w:cs="Tahoma"/>
          <w:sz w:val="24"/>
          <w:szCs w:val="24"/>
        </w:rPr>
      </w:pPr>
      <w:r w:rsidRPr="00E6268D">
        <w:rPr>
          <w:rFonts w:ascii="Tahoma" w:hAnsi="Tahoma" w:cs="Tahoma"/>
          <w:sz w:val="24"/>
          <w:szCs w:val="24"/>
        </w:rPr>
        <w:t>Veřejnoprávní smlouv</w:t>
      </w:r>
      <w:r>
        <w:rPr>
          <w:rFonts w:ascii="Tahoma" w:hAnsi="Tahoma" w:cs="Tahoma"/>
          <w:sz w:val="24"/>
          <w:szCs w:val="24"/>
        </w:rPr>
        <w:t>a</w:t>
      </w:r>
    </w:p>
    <w:p w14:paraId="3637A346" w14:textId="4DD6B711" w:rsidR="0011726B" w:rsidRDefault="0011726B" w:rsidP="0011726B">
      <w:pPr>
        <w:pStyle w:val="Zkladntext1"/>
        <w:spacing w:line="240" w:lineRule="auto"/>
        <w:jc w:val="center"/>
        <w:rPr>
          <w:rFonts w:ascii="Tahoma" w:hAnsi="Tahoma" w:cs="Tahoma"/>
          <w:b/>
        </w:rPr>
      </w:pPr>
      <w:r w:rsidRPr="00E6268D">
        <w:rPr>
          <w:rFonts w:ascii="Tahoma" w:hAnsi="Tahoma" w:cs="Tahoma"/>
          <w:b/>
        </w:rPr>
        <w:t>o poskytnutí dotace z rozpočtu obce Bystřice</w:t>
      </w:r>
    </w:p>
    <w:p w14:paraId="4139D45A" w14:textId="2C36FF87" w:rsidR="001E5F50" w:rsidRDefault="001E5F50" w:rsidP="0011726B">
      <w:pPr>
        <w:pStyle w:val="Zkladntext1"/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č. 1/202</w:t>
      </w:r>
      <w:r w:rsidR="00575F74">
        <w:rPr>
          <w:rFonts w:ascii="Tahoma" w:hAnsi="Tahoma" w:cs="Tahoma"/>
          <w:b/>
        </w:rPr>
        <w:t>4</w:t>
      </w:r>
    </w:p>
    <w:p w14:paraId="0F7F8488" w14:textId="77777777" w:rsidR="0011726B" w:rsidRPr="00E6268D" w:rsidRDefault="0011726B" w:rsidP="0011726B">
      <w:pPr>
        <w:jc w:val="center"/>
        <w:rPr>
          <w:rFonts w:ascii="Tahoma" w:hAnsi="Tahoma" w:cs="Tahoma"/>
          <w:b/>
        </w:rPr>
      </w:pPr>
    </w:p>
    <w:p w14:paraId="2A0C0F8D" w14:textId="77777777" w:rsidR="0011726B" w:rsidRPr="00E6268D" w:rsidRDefault="0011726B" w:rsidP="0011726B">
      <w:pPr>
        <w:spacing w:before="360"/>
        <w:jc w:val="center"/>
        <w:rPr>
          <w:rFonts w:ascii="Tahoma" w:hAnsi="Tahoma" w:cs="Tahoma"/>
          <w:b/>
        </w:rPr>
      </w:pPr>
      <w:r w:rsidRPr="00E6268D">
        <w:rPr>
          <w:rFonts w:ascii="Tahoma" w:hAnsi="Tahoma" w:cs="Tahoma"/>
          <w:b/>
        </w:rPr>
        <w:t>I.</w:t>
      </w:r>
    </w:p>
    <w:p w14:paraId="2BBD6C44" w14:textId="77777777" w:rsidR="0011726B" w:rsidRDefault="0011726B" w:rsidP="0011726B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1CEF3097" w14:textId="77777777" w:rsidR="0011726B" w:rsidRDefault="0011726B" w:rsidP="0011726B">
      <w:pPr>
        <w:pStyle w:val="Nadpis1"/>
        <w:numPr>
          <w:ilvl w:val="0"/>
          <w:numId w:val="8"/>
        </w:numPr>
        <w:spacing w:before="120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 BYSTŘICE</w:t>
      </w:r>
    </w:p>
    <w:p w14:paraId="1F27DA10" w14:textId="77777777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Bystřice čp. 334, 739 95 Bystřice nad Olší</w:t>
      </w:r>
    </w:p>
    <w:p w14:paraId="56E55D0C" w14:textId="77777777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Mgr. Romanem </w:t>
      </w:r>
      <w:proofErr w:type="spellStart"/>
      <w:r>
        <w:rPr>
          <w:rFonts w:ascii="Tahoma" w:hAnsi="Tahoma" w:cs="Tahoma"/>
          <w:sz w:val="20"/>
        </w:rPr>
        <w:t>Wróblem</w:t>
      </w:r>
      <w:proofErr w:type="spellEnd"/>
      <w:r>
        <w:rPr>
          <w:rFonts w:ascii="Tahoma" w:hAnsi="Tahoma" w:cs="Tahoma"/>
          <w:sz w:val="20"/>
        </w:rPr>
        <w:t>, starostou obce</w:t>
      </w:r>
    </w:p>
    <w:p w14:paraId="382F68E8" w14:textId="77777777" w:rsidR="0011726B" w:rsidRDefault="0011726B" w:rsidP="0011726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00296562</w:t>
      </w:r>
    </w:p>
    <w:p w14:paraId="0DD85411" w14:textId="77777777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CZ00296562 </w:t>
      </w:r>
    </w:p>
    <w:p w14:paraId="3F1DC41A" w14:textId="3B9B798E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C45BFD">
        <w:rPr>
          <w:rFonts w:ascii="Tahoma" w:hAnsi="Tahoma" w:cs="Tahoma"/>
          <w:sz w:val="20"/>
        </w:rPr>
        <w:t>Česká spořitelna</w:t>
      </w:r>
      <w:r>
        <w:rPr>
          <w:rFonts w:ascii="Tahoma" w:hAnsi="Tahoma" w:cs="Tahoma"/>
          <w:sz w:val="20"/>
        </w:rPr>
        <w:t xml:space="preserve">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</w:t>
      </w:r>
      <w:r w:rsidR="00C45BFD">
        <w:rPr>
          <w:rFonts w:ascii="Tahoma" w:hAnsi="Tahoma" w:cs="Tahoma"/>
          <w:sz w:val="20"/>
        </w:rPr>
        <w:t>881223-1681980319/0800</w:t>
      </w:r>
    </w:p>
    <w:p w14:paraId="73F8EE90" w14:textId="77777777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2FE4F157" w14:textId="77777777" w:rsidR="0011726B" w:rsidRDefault="0011726B" w:rsidP="0011726B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7D0B6726" w14:textId="28087543" w:rsidR="0011726B" w:rsidRDefault="0011726B" w:rsidP="0011726B">
      <w:pPr>
        <w:pStyle w:val="Nadpis1"/>
        <w:numPr>
          <w:ilvl w:val="0"/>
          <w:numId w:val="8"/>
        </w:numPr>
        <w:spacing w:before="120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              Obecně prospěšná společnost </w:t>
      </w:r>
      <w:proofErr w:type="gramStart"/>
      <w:r>
        <w:rPr>
          <w:rFonts w:ascii="Tahoma" w:hAnsi="Tahoma" w:cs="Tahoma"/>
          <w:sz w:val="20"/>
        </w:rPr>
        <w:t>Sv.</w:t>
      </w:r>
      <w:proofErr w:type="gramEnd"/>
      <w:r>
        <w:rPr>
          <w:rFonts w:ascii="Tahoma" w:hAnsi="Tahoma" w:cs="Tahoma"/>
          <w:sz w:val="20"/>
        </w:rPr>
        <w:t xml:space="preserve"> Josefa</w:t>
      </w:r>
      <w:r w:rsidR="00980AA9">
        <w:rPr>
          <w:rFonts w:ascii="Tahoma" w:hAnsi="Tahoma" w:cs="Tahoma"/>
          <w:sz w:val="20"/>
        </w:rPr>
        <w:t>, o.p.s.</w:t>
      </w:r>
    </w:p>
    <w:p w14:paraId="3981271F" w14:textId="5D1F5F98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Ropice čp. 11, 739 61 Ropice</w:t>
      </w:r>
    </w:p>
    <w:p w14:paraId="2AC6B617" w14:textId="73111F93" w:rsidR="0011726B" w:rsidRDefault="0011726B" w:rsidP="0011726B">
      <w:pPr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      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Ing. </w:t>
      </w:r>
      <w:r w:rsidR="00F03581">
        <w:rPr>
          <w:rFonts w:ascii="Tahoma" w:hAnsi="Tahoma" w:cs="Tahoma"/>
          <w:sz w:val="20"/>
        </w:rPr>
        <w:t>Helenou Drobisz</w:t>
      </w:r>
      <w:r>
        <w:rPr>
          <w:rFonts w:ascii="Tahoma" w:hAnsi="Tahoma" w:cs="Tahoma"/>
          <w:sz w:val="20"/>
        </w:rPr>
        <w:t>, ředitel</w:t>
      </w:r>
      <w:r w:rsidR="00670A04">
        <w:rPr>
          <w:rFonts w:ascii="Tahoma" w:hAnsi="Tahoma" w:cs="Tahoma"/>
          <w:sz w:val="20"/>
        </w:rPr>
        <w:t>kou</w:t>
      </w:r>
      <w:r>
        <w:rPr>
          <w:rFonts w:ascii="Tahoma" w:hAnsi="Tahoma" w:cs="Tahoma"/>
          <w:sz w:val="20"/>
        </w:rPr>
        <w:t xml:space="preserve"> společnosti</w:t>
      </w:r>
    </w:p>
    <w:p w14:paraId="2444646D" w14:textId="77777777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25910558</w:t>
      </w:r>
    </w:p>
    <w:p w14:paraId="6ECD7BCB" w14:textId="751B757A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</w:t>
      </w:r>
      <w:proofErr w:type="gramStart"/>
      <w:r w:rsidR="00575F74">
        <w:rPr>
          <w:rFonts w:ascii="Tahoma" w:hAnsi="Tahoma" w:cs="Tahoma"/>
          <w:sz w:val="20"/>
        </w:rPr>
        <w:t xml:space="preserve">spojení:   </w:t>
      </w:r>
      <w:proofErr w:type="gramEnd"/>
      <w:r>
        <w:rPr>
          <w:rFonts w:ascii="Tahoma" w:hAnsi="Tahoma" w:cs="Tahoma"/>
          <w:sz w:val="20"/>
        </w:rPr>
        <w:t xml:space="preserve">FIO Banka, </w:t>
      </w:r>
      <w:proofErr w:type="spellStart"/>
      <w:r>
        <w:rPr>
          <w:rFonts w:ascii="Tahoma" w:hAnsi="Tahoma" w:cs="Tahoma"/>
          <w:sz w:val="20"/>
        </w:rPr>
        <w:t>č.ú</w:t>
      </w:r>
      <w:proofErr w:type="spellEnd"/>
      <w:r>
        <w:rPr>
          <w:rFonts w:ascii="Tahoma" w:hAnsi="Tahoma" w:cs="Tahoma"/>
          <w:sz w:val="20"/>
        </w:rPr>
        <w:t>. 2301657582/2010</w:t>
      </w:r>
    </w:p>
    <w:p w14:paraId="5C12FE8D" w14:textId="77777777" w:rsidR="0011726B" w:rsidRDefault="0011726B" w:rsidP="0011726B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5FBC3EF6" w14:textId="77777777" w:rsidR="0011726B" w:rsidRDefault="0011726B" w:rsidP="0011726B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53C8581B" w14:textId="77777777" w:rsidR="0011726B" w:rsidRDefault="0011726B" w:rsidP="0011726B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47E8DD7F" w14:textId="77777777" w:rsidR="0011726B" w:rsidRDefault="0011726B" w:rsidP="0011726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4B863B3C" w14:textId="77777777" w:rsidR="0011726B" w:rsidRDefault="0011726B" w:rsidP="0011726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779B4E6D" w14:textId="77777777" w:rsidR="0011726B" w:rsidRDefault="0011726B" w:rsidP="0011726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1C1C9F70" w14:textId="77777777" w:rsidR="0011726B" w:rsidRDefault="0011726B" w:rsidP="0011726B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111D5EA3" w14:textId="77777777" w:rsidR="0011726B" w:rsidRDefault="0011726B" w:rsidP="0011726B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14:paraId="2EC4499D" w14:textId="77777777" w:rsidR="0011726B" w:rsidRDefault="0011726B" w:rsidP="0011726B">
      <w:pPr>
        <w:pStyle w:val="Zkladntext"/>
        <w:numPr>
          <w:ilvl w:val="0"/>
          <w:numId w:val="6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B48E0EE" w14:textId="77777777" w:rsidR="0011726B" w:rsidRDefault="0011726B" w:rsidP="0011726B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75E9DC94" w14:textId="77777777" w:rsidR="0011726B" w:rsidRDefault="0011726B" w:rsidP="0011726B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14:paraId="27C01CF8" w14:textId="04F243CA" w:rsidR="0011726B" w:rsidRPr="001B6BB8" w:rsidRDefault="0011726B" w:rsidP="0011726B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B6BB8">
        <w:rPr>
          <w:rFonts w:ascii="Tahoma" w:hAnsi="Tahoma" w:cs="Tahoma"/>
          <w:b w:val="0"/>
          <w:bCs w:val="0"/>
          <w:sz w:val="20"/>
        </w:rPr>
        <w:t>Poskytovatel podle této smlouvy poskytne příjemci neinvestiční</w:t>
      </w:r>
      <w:r w:rsidRPr="001B6BB8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1B6BB8">
        <w:rPr>
          <w:rFonts w:ascii="Tahoma" w:hAnsi="Tahoma" w:cs="Tahoma"/>
          <w:b w:val="0"/>
          <w:bCs w:val="0"/>
          <w:sz w:val="20"/>
        </w:rPr>
        <w:t>dotaci ve </w:t>
      </w:r>
      <w:r w:rsidRPr="001B6BB8">
        <w:rPr>
          <w:rFonts w:ascii="Tahoma" w:hAnsi="Tahoma" w:cs="Tahoma"/>
          <w:bCs w:val="0"/>
          <w:sz w:val="20"/>
        </w:rPr>
        <w:t>výši Kč</w:t>
      </w:r>
      <w:r w:rsidR="00904502">
        <w:rPr>
          <w:rFonts w:ascii="Tahoma" w:hAnsi="Tahoma" w:cs="Tahoma"/>
          <w:bCs w:val="0"/>
          <w:sz w:val="20"/>
        </w:rPr>
        <w:t xml:space="preserve"> </w:t>
      </w:r>
      <w:r w:rsidR="00575F74">
        <w:rPr>
          <w:rFonts w:ascii="Tahoma" w:hAnsi="Tahoma" w:cs="Tahoma"/>
          <w:bCs w:val="0"/>
          <w:sz w:val="20"/>
        </w:rPr>
        <w:t>60</w:t>
      </w:r>
      <w:r>
        <w:rPr>
          <w:rFonts w:ascii="Tahoma" w:hAnsi="Tahoma" w:cs="Tahoma"/>
          <w:bCs w:val="0"/>
          <w:sz w:val="20"/>
        </w:rPr>
        <w:t xml:space="preserve"> </w:t>
      </w:r>
      <w:r w:rsidR="00575F74">
        <w:rPr>
          <w:rFonts w:ascii="Tahoma" w:hAnsi="Tahoma" w:cs="Tahoma"/>
          <w:bCs w:val="0"/>
          <w:sz w:val="20"/>
        </w:rPr>
        <w:t>4</w:t>
      </w:r>
      <w:r>
        <w:rPr>
          <w:rFonts w:ascii="Tahoma" w:hAnsi="Tahoma" w:cs="Tahoma"/>
          <w:bCs w:val="0"/>
          <w:sz w:val="20"/>
        </w:rPr>
        <w:t>00</w:t>
      </w:r>
      <w:r w:rsidRPr="001B6BB8">
        <w:rPr>
          <w:rFonts w:ascii="Tahoma" w:hAnsi="Tahoma" w:cs="Tahoma"/>
          <w:bCs w:val="0"/>
          <w:sz w:val="20"/>
        </w:rPr>
        <w:t>,</w:t>
      </w:r>
      <w:r w:rsidRPr="00575F74">
        <w:rPr>
          <w:rFonts w:ascii="Tahoma" w:hAnsi="Tahoma" w:cs="Tahoma"/>
          <w:bCs w:val="0"/>
          <w:sz w:val="20"/>
        </w:rPr>
        <w:t>--</w:t>
      </w:r>
      <w:r w:rsidRPr="001B6BB8">
        <w:rPr>
          <w:rFonts w:ascii="Tahoma" w:hAnsi="Tahoma" w:cs="Tahoma"/>
          <w:b w:val="0"/>
          <w:bCs w:val="0"/>
          <w:sz w:val="20"/>
        </w:rPr>
        <w:t xml:space="preserve"> (slovy: </w:t>
      </w:r>
      <w:proofErr w:type="spellStart"/>
      <w:r w:rsidR="00575F74">
        <w:rPr>
          <w:rFonts w:ascii="Tahoma" w:hAnsi="Tahoma" w:cs="Tahoma"/>
          <w:b w:val="0"/>
          <w:bCs w:val="0"/>
          <w:sz w:val="20"/>
        </w:rPr>
        <w:t>Šedesáttisícčtyřistakorunčeských</w:t>
      </w:r>
      <w:proofErr w:type="spellEnd"/>
      <w:r w:rsidRPr="001B6BB8">
        <w:rPr>
          <w:rFonts w:ascii="Tahoma" w:hAnsi="Tahoma" w:cs="Tahoma"/>
          <w:b w:val="0"/>
          <w:bCs w:val="0"/>
          <w:sz w:val="20"/>
        </w:rPr>
        <w:t xml:space="preserve">), účelově určenou k úhradě uznatelných nákladů projektu vymezených v čl. VI této smlouvy </w:t>
      </w:r>
      <w:r w:rsidR="00575F74" w:rsidRPr="001B6BB8">
        <w:rPr>
          <w:rFonts w:ascii="Tahoma" w:hAnsi="Tahoma" w:cs="Tahoma"/>
          <w:b w:val="0"/>
          <w:bCs w:val="0"/>
          <w:sz w:val="20"/>
        </w:rPr>
        <w:t xml:space="preserve">na – </w:t>
      </w:r>
      <w:r w:rsidR="00575F74" w:rsidRPr="00575F74">
        <w:rPr>
          <w:rFonts w:ascii="Tahoma" w:hAnsi="Tahoma" w:cs="Tahoma"/>
          <w:sz w:val="20"/>
        </w:rPr>
        <w:t>Poskytování</w:t>
      </w:r>
      <w:r w:rsidRPr="001B6BB8">
        <w:rPr>
          <w:rFonts w:ascii="Tahoma" w:hAnsi="Tahoma" w:cs="Tahoma"/>
          <w:i/>
          <w:iCs/>
          <w:sz w:val="20"/>
        </w:rPr>
        <w:t xml:space="preserve"> sociální služby</w:t>
      </w:r>
      <w:r w:rsidRPr="001B6BB8">
        <w:rPr>
          <w:rFonts w:ascii="Tahoma" w:hAnsi="Tahoma" w:cs="Tahoma"/>
          <w:b w:val="0"/>
          <w:bCs w:val="0"/>
          <w:sz w:val="20"/>
        </w:rPr>
        <w:t xml:space="preserve"> </w:t>
      </w:r>
      <w:r w:rsidRPr="001B6BB8">
        <w:rPr>
          <w:rFonts w:ascii="Tahoma" w:hAnsi="Tahoma" w:cs="Tahoma"/>
          <w:i/>
          <w:iCs/>
          <w:sz w:val="20"/>
        </w:rPr>
        <w:t>Domov pro seniory občanům obce Bystřice v roce 202</w:t>
      </w:r>
      <w:r w:rsidR="00575F74">
        <w:rPr>
          <w:rFonts w:ascii="Tahoma" w:hAnsi="Tahoma" w:cs="Tahoma"/>
          <w:i/>
          <w:iCs/>
          <w:sz w:val="20"/>
        </w:rPr>
        <w:t>4</w:t>
      </w:r>
      <w:r>
        <w:rPr>
          <w:rFonts w:ascii="Tahoma" w:hAnsi="Tahoma" w:cs="Tahoma"/>
          <w:i/>
          <w:iCs/>
          <w:sz w:val="20"/>
        </w:rPr>
        <w:t xml:space="preserve">. </w:t>
      </w:r>
      <w:r w:rsidRPr="001B6BB8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54069C37" w14:textId="77777777" w:rsidR="00860D33" w:rsidRDefault="00860D33" w:rsidP="00860D33">
      <w:pPr>
        <w:pStyle w:val="Zkladntext"/>
        <w:spacing w:before="360"/>
        <w:rPr>
          <w:rFonts w:ascii="Tahoma" w:hAnsi="Tahoma" w:cs="Tahoma"/>
          <w:sz w:val="20"/>
        </w:rPr>
      </w:pPr>
    </w:p>
    <w:p w14:paraId="2AD26F72" w14:textId="64816B84" w:rsidR="0011726B" w:rsidRDefault="0011726B" w:rsidP="00860D33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V.</w:t>
      </w:r>
    </w:p>
    <w:p w14:paraId="660A4121" w14:textId="77777777" w:rsidR="0011726B" w:rsidRDefault="0011726B" w:rsidP="0011726B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14:paraId="32716B3A" w14:textId="77777777" w:rsidR="0011726B" w:rsidRDefault="0011726B" w:rsidP="0011726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</w:p>
    <w:p w14:paraId="442B5A8D" w14:textId="77777777" w:rsidR="0011726B" w:rsidRPr="00041273" w:rsidRDefault="0011726B" w:rsidP="0011726B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041273">
        <w:rPr>
          <w:rFonts w:ascii="Tahoma" w:hAnsi="Tahoma" w:cs="Tahoma"/>
          <w:b w:val="0"/>
          <w:bCs w:val="0"/>
          <w:i/>
          <w:iCs/>
          <w:sz w:val="20"/>
        </w:rPr>
        <w:t xml:space="preserve">příjemce uvedený v čl. I této smlouvy jednorázovou úhradou ve lhůtě do 15 dnů ode dne </w:t>
      </w:r>
      <w:r>
        <w:rPr>
          <w:rFonts w:ascii="Tahoma" w:hAnsi="Tahoma" w:cs="Tahoma"/>
          <w:b w:val="0"/>
          <w:bCs w:val="0"/>
          <w:i/>
          <w:iCs/>
          <w:sz w:val="20"/>
        </w:rPr>
        <w:t>podepsání smlouvy.</w:t>
      </w:r>
    </w:p>
    <w:p w14:paraId="4E3D9BD4" w14:textId="77777777" w:rsidR="0011726B" w:rsidRPr="00041273" w:rsidRDefault="0011726B" w:rsidP="0011726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41273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2C8FEE3B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41273">
        <w:rPr>
          <w:rFonts w:ascii="Tahoma" w:hAnsi="Tahoma" w:cs="Tahoma"/>
          <w:bCs/>
          <w:sz w:val="20"/>
        </w:rPr>
        <w:t>řídit se při použití poskytnuté dotace touto smlouvou</w:t>
      </w:r>
    </w:p>
    <w:p w14:paraId="28B31B96" w14:textId="77777777" w:rsidR="0011726B" w:rsidRPr="00041273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41273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A360E46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06CE89E5" w14:textId="3976B0CC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tuto skutečnost </w:t>
      </w:r>
      <w:r>
        <w:rPr>
          <w:rFonts w:ascii="Tahoma" w:hAnsi="Tahoma" w:cs="Tahoma"/>
          <w:sz w:val="20"/>
        </w:rPr>
        <w:t>poskytovateli dotace</w:t>
      </w:r>
      <w:r w:rsidRPr="0042124C">
        <w:rPr>
          <w:rFonts w:ascii="Tahoma" w:hAnsi="Tahoma" w:cs="Tahoma"/>
          <w:sz w:val="20"/>
        </w:rPr>
        <w:t xml:space="preserve"> písemně nebo ústně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C8CD069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1242B28" w14:textId="77777777" w:rsidR="0011726B" w:rsidRDefault="0011726B" w:rsidP="0011726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63985D4B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41273">
        <w:rPr>
          <w:rFonts w:ascii="Tahoma" w:hAnsi="Tahoma" w:cs="Tahoma"/>
          <w:sz w:val="20"/>
        </w:rPr>
        <w:t>řídit se při vyúčtování poskytnuté dotace touto smlouvou</w:t>
      </w:r>
    </w:p>
    <w:p w14:paraId="673FF630" w14:textId="77777777" w:rsidR="0011726B" w:rsidRPr="00041273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41273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1BD482FB" w14:textId="0B5F77B5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</w:t>
      </w:r>
      <w:r w:rsidR="004655DC">
        <w:rPr>
          <w:rFonts w:ascii="Tahoma" w:hAnsi="Tahoma" w:cs="Tahoma"/>
          <w:sz w:val="20"/>
        </w:rPr>
        <w:t xml:space="preserve">. Povinnost dle tohoto ustanovení se nevztahuje na příjemce, kteří nemají </w:t>
      </w:r>
      <w:r w:rsidR="00A1321D">
        <w:rPr>
          <w:rFonts w:ascii="Tahoma" w:hAnsi="Tahoma" w:cs="Tahoma"/>
          <w:sz w:val="20"/>
        </w:rPr>
        <w:t>povinnost vést účetnictví dle zákona o účetnictví nebo vedou jednoduché účetnictví dle zákona o účetnictví,</w:t>
      </w:r>
    </w:p>
    <w:p w14:paraId="42B18E1B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obce“ a výši použité dotace v Kč,</w:t>
      </w:r>
    </w:p>
    <w:p w14:paraId="30A5811E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58573789" w14:textId="77777777" w:rsidR="0011726B" w:rsidRPr="00387C43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87C43">
        <w:rPr>
          <w:rFonts w:ascii="Tahoma" w:hAnsi="Tahoma" w:cs="Tahoma"/>
          <w:sz w:val="20"/>
        </w:rPr>
        <w:t>předložit poskytovateli závěrečné vyúčtování celého realizovaného projektu, jež je finančním vypořádáním ve smyslu § 10a odst. 1 písm. d) zákona č. 250/2000 Sb., včetně</w:t>
      </w:r>
    </w:p>
    <w:p w14:paraId="24FA623B" w14:textId="77777777" w:rsidR="0011726B" w:rsidRDefault="0011726B" w:rsidP="0011726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49734A5" w14:textId="108203A8" w:rsidR="0011726B" w:rsidRPr="000E74D1" w:rsidRDefault="0011726B" w:rsidP="0011726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kopií účetních dokladů týkajících se dotace včetně dokladů o jejich úhradě (v případě nesrovnalostí může být příjemce vyzván k předložení kopií účetních dokladů týkajících se ostatních uznatelných nákladů projektu) </w:t>
      </w:r>
      <w:r w:rsidRPr="000E74D1">
        <w:rPr>
          <w:rFonts w:ascii="Tahoma" w:hAnsi="Tahoma" w:cs="Tahoma"/>
          <w:sz w:val="20"/>
        </w:rPr>
        <w:t xml:space="preserve">a to </w:t>
      </w:r>
      <w:r w:rsidRPr="000E74D1">
        <w:rPr>
          <w:rFonts w:ascii="Tahoma" w:hAnsi="Tahoma" w:cs="Tahoma"/>
          <w:b/>
          <w:sz w:val="20"/>
        </w:rPr>
        <w:t xml:space="preserve">nejpozději do </w:t>
      </w:r>
      <w:r>
        <w:rPr>
          <w:rFonts w:ascii="Tahoma" w:hAnsi="Tahoma" w:cs="Tahoma"/>
          <w:b/>
          <w:sz w:val="20"/>
        </w:rPr>
        <w:t>3</w:t>
      </w:r>
      <w:r w:rsidR="00860D33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</w:t>
      </w:r>
      <w:r w:rsidR="00860D33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.202</w:t>
      </w:r>
      <w:r w:rsidR="004655DC">
        <w:rPr>
          <w:rFonts w:ascii="Tahoma" w:hAnsi="Tahoma" w:cs="Tahoma"/>
          <w:b/>
          <w:sz w:val="20"/>
        </w:rPr>
        <w:t>4</w:t>
      </w:r>
      <w:r w:rsidRPr="000E74D1">
        <w:rPr>
          <w:rFonts w:ascii="Tahoma" w:hAnsi="Tahoma" w:cs="Tahoma"/>
          <w:sz w:val="20"/>
        </w:rPr>
        <w:t xml:space="preserve"> podáním</w:t>
      </w:r>
      <w:r>
        <w:rPr>
          <w:rFonts w:ascii="Tahoma" w:hAnsi="Tahoma" w:cs="Tahoma"/>
          <w:sz w:val="20"/>
        </w:rPr>
        <w:t xml:space="preserve"> učiněným</w:t>
      </w:r>
      <w:r w:rsidRPr="000E74D1">
        <w:rPr>
          <w:rFonts w:ascii="Tahoma" w:hAnsi="Tahoma" w:cs="Tahoma"/>
          <w:sz w:val="20"/>
        </w:rPr>
        <w:t xml:space="preserve"> na podatelně Obecního úřadu Bystřice</w:t>
      </w:r>
      <w:r>
        <w:rPr>
          <w:rFonts w:ascii="Tahoma" w:hAnsi="Tahoma" w:cs="Tahoma"/>
          <w:sz w:val="20"/>
        </w:rPr>
        <w:t>,</w:t>
      </w:r>
    </w:p>
    <w:p w14:paraId="27CB7529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 projektu</w:t>
      </w:r>
      <w:r>
        <w:rPr>
          <w:rFonts w:ascii="Tahoma" w:hAnsi="Tahoma" w:cs="Tahoma"/>
          <w:sz w:val="20"/>
        </w:rPr>
        <w:t xml:space="preserve">, </w:t>
      </w:r>
    </w:p>
    <w:p w14:paraId="435A69DB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7705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B7705">
        <w:rPr>
          <w:rFonts w:ascii="Tahoma" w:hAnsi="Tahoma" w:cs="Tahoma"/>
          <w:iCs/>
          <w:sz w:val="20"/>
        </w:rPr>
        <w:t>sídle</w:t>
      </w:r>
      <w:r w:rsidRPr="00AB7705"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7E9BC6BA" w14:textId="77777777" w:rsidR="0011726B" w:rsidRDefault="0011726B" w:rsidP="0011726B">
      <w:pPr>
        <w:spacing w:before="60"/>
        <w:ind w:left="7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                                                     </w:t>
      </w:r>
    </w:p>
    <w:p w14:paraId="2FA51F24" w14:textId="66D2F99A" w:rsidR="0011726B" w:rsidRPr="007F3FB4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7F3FB4">
        <w:rPr>
          <w:rFonts w:ascii="Tahoma" w:hAnsi="Tahoma" w:cs="Tahoma"/>
          <w:sz w:val="20"/>
        </w:rPr>
        <w:t>při peněžních operacích dle této smlouvy převádět peněžní prostředky na účet poskytovatele uvedený v čl. I této smlouvy a při těchto peněžních operacích vždy uvádět variabilní symbol stejný jako při převodu dotace z rozpočtu obce na účet příjemce</w:t>
      </w:r>
    </w:p>
    <w:p w14:paraId="6CA8734E" w14:textId="77777777" w:rsidR="0011726B" w:rsidRPr="00DD361A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D361A">
        <w:rPr>
          <w:rFonts w:ascii="Tahoma" w:hAnsi="Tahoma" w:cs="Tahoma"/>
          <w:sz w:val="20"/>
        </w:rPr>
        <w:t>nepřevést realizaci projektu na jiný právní subjekt,</w:t>
      </w:r>
    </w:p>
    <w:p w14:paraId="155C5F44" w14:textId="77777777" w:rsidR="0011726B" w:rsidRPr="001D2DEF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</w:t>
      </w:r>
      <w:r w:rsidRPr="00AB7705">
        <w:rPr>
          <w:rFonts w:ascii="Tahoma" w:hAnsi="Tahoma" w:cs="Tahoma"/>
          <w:color w:val="FF0000"/>
          <w:sz w:val="20"/>
        </w:rPr>
        <w:t xml:space="preserve"> </w:t>
      </w:r>
      <w:r w:rsidRPr="003751DD">
        <w:rPr>
          <w:rFonts w:ascii="Tahoma" w:hAnsi="Tahoma" w:cs="Tahoma"/>
          <w:sz w:val="20"/>
        </w:rPr>
        <w:t>15</w:t>
      </w:r>
      <w:r w:rsidRPr="00AB7705">
        <w:rPr>
          <w:rFonts w:ascii="Tahoma" w:hAnsi="Tahoma" w:cs="Tahoma"/>
          <w:color w:val="FF0000"/>
          <w:sz w:val="20"/>
        </w:rPr>
        <w:t xml:space="preserve"> </w:t>
      </w:r>
      <w:r w:rsidRPr="004D6689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 xml:space="preserve">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dodatek,</w:t>
      </w:r>
    </w:p>
    <w:p w14:paraId="13BF64C9" w14:textId="77777777" w:rsidR="0011726B" w:rsidRDefault="0011726B" w:rsidP="001172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1C88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14:paraId="308A2586" w14:textId="148057BF" w:rsidR="0011726B" w:rsidRDefault="0011726B" w:rsidP="0011726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V případě použití dotace v rozporu se stanoveným účelem sjednaným ve smlouvě nebo při prodlení </w:t>
      </w:r>
      <w:proofErr w:type="gramStart"/>
      <w:r>
        <w:rPr>
          <w:rFonts w:ascii="Tahoma" w:hAnsi="Tahoma" w:cs="Tahoma"/>
          <w:b w:val="0"/>
          <w:bCs w:val="0"/>
          <w:sz w:val="20"/>
        </w:rPr>
        <w:t>s</w:t>
      </w:r>
      <w:proofErr w:type="gramEnd"/>
      <w:r>
        <w:rPr>
          <w:rFonts w:ascii="Tahoma" w:hAnsi="Tahoma" w:cs="Tahoma"/>
          <w:b w:val="0"/>
          <w:bCs w:val="0"/>
          <w:sz w:val="20"/>
        </w:rPr>
        <w:t> vyúčtování delším než jeden měsíc, je poskytovatel oprávněn od smlouvy odstoupit a příjemce dotace je povinen poskytnutou dotaci vrátit poskytovateli na jeho účet a to nejpozději do 14 dnů od jeho vyrozumění o porušení smlouvy. V případě, že dojde k prodlení s vrácením dotace delším jednoho měsíce, jej poskytovatel oprávněn účtovat příjemci dotace za každý den prodlení odvod za porušení rozpočtové kázně ve výši 1</w:t>
      </w:r>
      <w:r w:rsidR="00411AB4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% z poskytnuté dotace, maximálně však do výše poskytnuté dotace.</w:t>
      </w:r>
    </w:p>
    <w:p w14:paraId="3ECE497D" w14:textId="77777777" w:rsidR="0011726B" w:rsidRDefault="0011726B" w:rsidP="0011726B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0AE62903" w14:textId="77777777" w:rsidR="0011726B" w:rsidRDefault="0011726B" w:rsidP="0011726B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14:paraId="3AC02172" w14:textId="77777777" w:rsidR="0011726B" w:rsidRDefault="0011726B" w:rsidP="0011726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77CFE595" w14:textId="6194D854" w:rsidR="0011726B" w:rsidRDefault="0011726B" w:rsidP="0011726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4D6689">
        <w:rPr>
          <w:rFonts w:ascii="Tahoma" w:hAnsi="Tahoma" w:cs="Tahoma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sz w:val="20"/>
        </w:rPr>
        <w:t>od 1. 1. 202</w:t>
      </w:r>
      <w:r w:rsidR="00411AB4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do data</w:t>
      </w:r>
    </w:p>
    <w:p w14:paraId="7DA776CB" w14:textId="77777777" w:rsidR="0011726B" w:rsidRDefault="0011726B" w:rsidP="0011726B">
      <w:pPr>
        <w:spacing w:before="60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předložení finančního vypořádání a vyúčtování dotace,</w:t>
      </w:r>
    </w:p>
    <w:p w14:paraId="1C8538B8" w14:textId="77777777" w:rsidR="0011726B" w:rsidRPr="004D6689" w:rsidRDefault="0011726B" w:rsidP="0011726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4D6689">
        <w:rPr>
          <w:rFonts w:ascii="Tahoma" w:hAnsi="Tahoma" w:cs="Tahoma"/>
          <w:sz w:val="20"/>
        </w:rPr>
        <w:t xml:space="preserve">byl vynaložen v souladu s účelovým určením dle čl. IV této smlouvy, ostatními podmínkami této smlouvy </w:t>
      </w:r>
    </w:p>
    <w:p w14:paraId="3DDD9EC5" w14:textId="77777777" w:rsidR="0011726B" w:rsidRDefault="0011726B" w:rsidP="0011726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dle zákona o finanční kontrole </w:t>
      </w:r>
    </w:p>
    <w:p w14:paraId="7A20C0AF" w14:textId="77777777" w:rsidR="0011726B" w:rsidRDefault="0011726B" w:rsidP="0011726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žádosti o dotaci.</w:t>
      </w:r>
    </w:p>
    <w:p w14:paraId="558CE09A" w14:textId="77777777" w:rsidR="0011726B" w:rsidRDefault="0011726B" w:rsidP="0011726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891447F" w14:textId="77777777" w:rsidR="0011726B" w:rsidRDefault="0011726B" w:rsidP="0011726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7FD79BB" w14:textId="77777777" w:rsidR="0011726B" w:rsidRDefault="0011726B" w:rsidP="0011726B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14:paraId="7233BA3F" w14:textId="77777777" w:rsidR="0011726B" w:rsidRDefault="0011726B" w:rsidP="0011726B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VII.</w:t>
      </w:r>
    </w:p>
    <w:p w14:paraId="457CEF62" w14:textId="77777777" w:rsidR="0011726B" w:rsidRDefault="0011726B" w:rsidP="0011726B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14:paraId="64F85D0A" w14:textId="77777777" w:rsidR="0011726B" w:rsidRDefault="0011726B" w:rsidP="0011726B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27162BB1" w14:textId="77777777" w:rsidR="0011726B" w:rsidRDefault="0011726B" w:rsidP="0011726B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dvou stejnopisech s platností originálu, z nichž každá ze smluvních stran po jednom vyhotovení.</w:t>
      </w:r>
    </w:p>
    <w:p w14:paraId="1896DDB9" w14:textId="77777777" w:rsidR="0011726B" w:rsidRDefault="0011726B" w:rsidP="0011726B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36CC2">
        <w:rPr>
          <w:rFonts w:ascii="Tahoma" w:hAnsi="Tahoma" w:cs="Tahoma"/>
          <w:sz w:val="20"/>
        </w:rPr>
        <w:t>Tato smlouva nabývá platnosti a účinnosti dnem podpisu smlouvy.</w:t>
      </w:r>
    </w:p>
    <w:p w14:paraId="6EC4D36D" w14:textId="77777777" w:rsidR="0011726B" w:rsidRDefault="0011726B" w:rsidP="0011726B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36CC2">
        <w:rPr>
          <w:rFonts w:ascii="Tahoma" w:hAnsi="Tahoma" w:cs="Tahoma"/>
          <w:sz w:val="20"/>
        </w:rPr>
        <w:t xml:space="preserve"> 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0FEFF8E8" w14:textId="77777777" w:rsidR="0011726B" w:rsidRDefault="0011726B" w:rsidP="0011726B">
      <w:pPr>
        <w:spacing w:before="120"/>
        <w:jc w:val="both"/>
        <w:rPr>
          <w:rFonts w:ascii="Tahoma" w:hAnsi="Tahoma" w:cs="Tahoma"/>
          <w:sz w:val="20"/>
        </w:rPr>
      </w:pPr>
    </w:p>
    <w:p w14:paraId="042C9CF3" w14:textId="77777777" w:rsidR="0011726B" w:rsidRDefault="0011726B" w:rsidP="0011726B">
      <w:pPr>
        <w:spacing w:before="120"/>
        <w:jc w:val="both"/>
        <w:rPr>
          <w:rFonts w:ascii="Tahoma" w:hAnsi="Tahoma" w:cs="Tahoma"/>
          <w:sz w:val="20"/>
        </w:rPr>
      </w:pPr>
    </w:p>
    <w:p w14:paraId="5F1A72F3" w14:textId="3E163383" w:rsidR="0011726B" w:rsidRPr="00511722" w:rsidRDefault="0011726B" w:rsidP="0011726B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</w:t>
      </w:r>
      <w:r w:rsidRPr="00511722">
        <w:rPr>
          <w:rFonts w:ascii="Tahoma" w:hAnsi="Tahoma" w:cs="Tahoma"/>
          <w:sz w:val="20"/>
        </w:rPr>
        <w:t xml:space="preserve">oskytnutí dotace a uzavření této smlouvy </w:t>
      </w:r>
      <w:r>
        <w:rPr>
          <w:rFonts w:ascii="Tahoma" w:hAnsi="Tahoma" w:cs="Tahoma"/>
          <w:sz w:val="20"/>
        </w:rPr>
        <w:t>schválil</w:t>
      </w:r>
      <w:r w:rsidR="00411AB4">
        <w:rPr>
          <w:rFonts w:ascii="Tahoma" w:hAnsi="Tahoma" w:cs="Tahoma"/>
          <w:sz w:val="20"/>
        </w:rPr>
        <w:t>a</w:t>
      </w:r>
      <w:r w:rsidRPr="00511722">
        <w:rPr>
          <w:rFonts w:ascii="Tahoma" w:hAnsi="Tahoma" w:cs="Tahoma"/>
          <w:sz w:val="20"/>
        </w:rPr>
        <w:t xml:space="preserve"> </w:t>
      </w:r>
      <w:r w:rsidR="00411AB4">
        <w:rPr>
          <w:rFonts w:ascii="Tahoma" w:hAnsi="Tahoma" w:cs="Tahoma"/>
          <w:sz w:val="20"/>
        </w:rPr>
        <w:t>Rada</w:t>
      </w:r>
      <w:r w:rsidRPr="0051172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Bystřice na své</w:t>
      </w:r>
      <w:r w:rsidR="00807E34">
        <w:rPr>
          <w:rFonts w:ascii="Tahoma" w:hAnsi="Tahoma" w:cs="Tahoma"/>
          <w:sz w:val="20"/>
        </w:rPr>
        <w:t xml:space="preserve"> </w:t>
      </w:r>
      <w:r w:rsidR="00411AB4">
        <w:rPr>
          <w:rFonts w:ascii="Tahoma" w:hAnsi="Tahoma" w:cs="Tahoma"/>
          <w:sz w:val="20"/>
        </w:rPr>
        <w:t>27</w:t>
      </w:r>
      <w:r>
        <w:rPr>
          <w:rFonts w:ascii="Tahoma" w:hAnsi="Tahoma" w:cs="Tahoma"/>
          <w:sz w:val="20"/>
        </w:rPr>
        <w:t xml:space="preserve">. </w:t>
      </w:r>
      <w:r w:rsidR="00411AB4">
        <w:rPr>
          <w:rFonts w:ascii="Tahoma" w:hAnsi="Tahoma" w:cs="Tahoma"/>
          <w:sz w:val="20"/>
        </w:rPr>
        <w:t xml:space="preserve">schůzi </w:t>
      </w:r>
      <w:r w:rsidRPr="00511722">
        <w:rPr>
          <w:rFonts w:ascii="Tahoma" w:hAnsi="Tahoma" w:cs="Tahoma"/>
          <w:sz w:val="20"/>
        </w:rPr>
        <w:t>usnesením č</w:t>
      </w:r>
      <w:r>
        <w:rPr>
          <w:rFonts w:ascii="Tahoma" w:hAnsi="Tahoma" w:cs="Tahoma"/>
          <w:sz w:val="20"/>
        </w:rPr>
        <w:t>.</w:t>
      </w:r>
      <w:r w:rsidR="001712FC">
        <w:rPr>
          <w:rFonts w:ascii="Tahoma" w:hAnsi="Tahoma" w:cs="Tahoma"/>
          <w:sz w:val="20"/>
        </w:rPr>
        <w:t xml:space="preserve"> </w:t>
      </w:r>
      <w:r w:rsidR="00DB0B31">
        <w:rPr>
          <w:rFonts w:ascii="Tahoma" w:hAnsi="Tahoma" w:cs="Tahoma"/>
          <w:sz w:val="20"/>
        </w:rPr>
        <w:t>389</w:t>
      </w:r>
      <w:r w:rsidR="001712FC">
        <w:rPr>
          <w:rFonts w:ascii="Tahoma" w:hAnsi="Tahoma" w:cs="Tahoma"/>
          <w:sz w:val="20"/>
        </w:rPr>
        <w:t>/</w:t>
      </w:r>
      <w:r w:rsidR="00411AB4">
        <w:rPr>
          <w:rFonts w:ascii="Tahoma" w:hAnsi="Tahoma" w:cs="Tahoma"/>
          <w:sz w:val="20"/>
        </w:rPr>
        <w:t>27</w:t>
      </w:r>
      <w:r w:rsidR="001712FC">
        <w:rPr>
          <w:rFonts w:ascii="Tahoma" w:hAnsi="Tahoma" w:cs="Tahoma"/>
          <w:sz w:val="20"/>
        </w:rPr>
        <w:t>/2</w:t>
      </w:r>
      <w:r w:rsidR="00411AB4">
        <w:rPr>
          <w:rFonts w:ascii="Tahoma" w:hAnsi="Tahoma" w:cs="Tahoma"/>
          <w:sz w:val="20"/>
        </w:rPr>
        <w:t>4</w:t>
      </w:r>
      <w:r w:rsidR="001712FC">
        <w:rPr>
          <w:rFonts w:ascii="Tahoma" w:hAnsi="Tahoma" w:cs="Tahoma"/>
          <w:sz w:val="20"/>
        </w:rPr>
        <w:t xml:space="preserve"> </w:t>
      </w:r>
      <w:r w:rsidRPr="00511722">
        <w:rPr>
          <w:rFonts w:ascii="Tahoma" w:hAnsi="Tahoma" w:cs="Tahoma"/>
          <w:sz w:val="20"/>
        </w:rPr>
        <w:t>dne</w:t>
      </w:r>
      <w:r>
        <w:rPr>
          <w:rFonts w:ascii="Tahoma" w:hAnsi="Tahoma" w:cs="Tahoma"/>
          <w:sz w:val="20"/>
        </w:rPr>
        <w:t xml:space="preserve"> </w:t>
      </w:r>
      <w:r w:rsidR="00411AB4">
        <w:rPr>
          <w:rFonts w:ascii="Tahoma" w:hAnsi="Tahoma" w:cs="Tahoma"/>
          <w:sz w:val="20"/>
        </w:rPr>
        <w:t>06</w:t>
      </w:r>
      <w:r>
        <w:rPr>
          <w:rFonts w:ascii="Tahoma" w:hAnsi="Tahoma" w:cs="Tahoma"/>
          <w:sz w:val="20"/>
        </w:rPr>
        <w:t>.</w:t>
      </w:r>
      <w:r w:rsidR="00411AB4">
        <w:rPr>
          <w:rFonts w:ascii="Tahoma" w:hAnsi="Tahoma" w:cs="Tahoma"/>
          <w:sz w:val="20"/>
        </w:rPr>
        <w:t>02.</w:t>
      </w:r>
      <w:r>
        <w:rPr>
          <w:rFonts w:ascii="Tahoma" w:hAnsi="Tahoma" w:cs="Tahoma"/>
          <w:sz w:val="20"/>
        </w:rPr>
        <w:t>202</w:t>
      </w:r>
      <w:r w:rsidR="00411AB4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</w:t>
      </w:r>
    </w:p>
    <w:p w14:paraId="14B8BE14" w14:textId="1071FC39" w:rsidR="0011726B" w:rsidRDefault="0011726B" w:rsidP="0011726B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FE5CC6D" w14:textId="77777777" w:rsidR="00EF6A7D" w:rsidRDefault="00EF6A7D" w:rsidP="0011726B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0E60CB07" w14:textId="77777777" w:rsidR="0011726B" w:rsidRDefault="0011726B" w:rsidP="0011726B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32598324" w14:textId="2A2FAD1D" w:rsidR="0011726B" w:rsidRDefault="0011726B" w:rsidP="0011726B">
      <w:pPr>
        <w:tabs>
          <w:tab w:val="left" w:pos="57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Bystřici dne </w:t>
      </w:r>
      <w:r w:rsidR="00DB0B31">
        <w:rPr>
          <w:rFonts w:ascii="Tahoma" w:hAnsi="Tahoma" w:cs="Tahoma"/>
          <w:sz w:val="20"/>
        </w:rPr>
        <w:t>08</w:t>
      </w:r>
      <w:r w:rsidR="00A26366">
        <w:rPr>
          <w:rFonts w:ascii="Tahoma" w:hAnsi="Tahoma" w:cs="Tahoma"/>
          <w:sz w:val="20"/>
        </w:rPr>
        <w:t>.</w:t>
      </w:r>
      <w:r w:rsidR="00DB0B31">
        <w:rPr>
          <w:rFonts w:ascii="Tahoma" w:hAnsi="Tahoma" w:cs="Tahoma"/>
          <w:sz w:val="20"/>
        </w:rPr>
        <w:t>02</w:t>
      </w:r>
      <w:r w:rsidR="00A26366">
        <w:rPr>
          <w:rFonts w:ascii="Tahoma" w:hAnsi="Tahoma" w:cs="Tahoma"/>
          <w:sz w:val="20"/>
        </w:rPr>
        <w:t>.202</w:t>
      </w:r>
      <w:r w:rsidR="00411AB4">
        <w:rPr>
          <w:rFonts w:ascii="Tahoma" w:hAnsi="Tahoma" w:cs="Tahoma"/>
          <w:sz w:val="20"/>
        </w:rPr>
        <w:t>4</w:t>
      </w:r>
    </w:p>
    <w:p w14:paraId="2F08CD60" w14:textId="2DE07ADE" w:rsidR="0011726B" w:rsidRDefault="0011726B" w:rsidP="0011726B">
      <w:pPr>
        <w:jc w:val="both"/>
        <w:rPr>
          <w:rFonts w:ascii="Tahoma" w:hAnsi="Tahoma" w:cs="Tahoma"/>
          <w:sz w:val="20"/>
        </w:rPr>
      </w:pPr>
    </w:p>
    <w:p w14:paraId="0B808524" w14:textId="77777777" w:rsidR="00EF6A7D" w:rsidRDefault="00EF6A7D" w:rsidP="0011726B">
      <w:pPr>
        <w:jc w:val="both"/>
        <w:rPr>
          <w:rFonts w:ascii="Tahoma" w:hAnsi="Tahoma" w:cs="Tahoma"/>
          <w:sz w:val="20"/>
        </w:rPr>
      </w:pPr>
    </w:p>
    <w:p w14:paraId="7FBBB8C8" w14:textId="77777777" w:rsidR="0011726B" w:rsidRDefault="0011726B" w:rsidP="0011726B">
      <w:pPr>
        <w:jc w:val="both"/>
        <w:rPr>
          <w:rFonts w:ascii="Tahoma" w:hAnsi="Tahoma" w:cs="Tahoma"/>
          <w:sz w:val="20"/>
        </w:rPr>
      </w:pPr>
    </w:p>
    <w:p w14:paraId="5FACD9D9" w14:textId="77777777" w:rsidR="0011726B" w:rsidRDefault="0011726B" w:rsidP="0011726B">
      <w:pPr>
        <w:jc w:val="both"/>
        <w:rPr>
          <w:rFonts w:ascii="Tahoma" w:hAnsi="Tahoma" w:cs="Tahoma"/>
          <w:sz w:val="20"/>
        </w:rPr>
      </w:pPr>
    </w:p>
    <w:p w14:paraId="052E4A27" w14:textId="77777777" w:rsidR="0011726B" w:rsidRDefault="0011726B" w:rsidP="0011726B">
      <w:pPr>
        <w:jc w:val="both"/>
        <w:rPr>
          <w:rFonts w:ascii="Tahoma" w:hAnsi="Tahoma" w:cs="Tahoma"/>
          <w:sz w:val="20"/>
        </w:rPr>
      </w:pPr>
    </w:p>
    <w:p w14:paraId="5BDF785B" w14:textId="77777777" w:rsidR="0011726B" w:rsidRDefault="0011726B" w:rsidP="0011726B">
      <w:pPr>
        <w:jc w:val="both"/>
        <w:rPr>
          <w:rFonts w:ascii="Tahoma" w:hAnsi="Tahoma" w:cs="Tahoma"/>
          <w:sz w:val="20"/>
        </w:rPr>
      </w:pPr>
    </w:p>
    <w:p w14:paraId="2719321F" w14:textId="77777777" w:rsidR="0011726B" w:rsidRDefault="0011726B" w:rsidP="0011726B">
      <w:pPr>
        <w:jc w:val="both"/>
        <w:rPr>
          <w:rFonts w:ascii="Tahoma" w:hAnsi="Tahoma" w:cs="Tahoma"/>
          <w:sz w:val="20"/>
        </w:rPr>
      </w:pPr>
    </w:p>
    <w:p w14:paraId="0CA49ACB" w14:textId="77777777" w:rsidR="0011726B" w:rsidRDefault="0011726B" w:rsidP="0011726B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21D314D2" w14:textId="77777777" w:rsidR="0011726B" w:rsidRDefault="0011726B" w:rsidP="0011726B">
      <w:pPr>
        <w:tabs>
          <w:tab w:val="center" w:pos="7020"/>
        </w:tabs>
        <w:jc w:val="both"/>
        <w:rPr>
          <w:rFonts w:ascii="Tahoma" w:hAnsi="Tahoma" w:cs="Tahoma"/>
          <w:sz w:val="20"/>
        </w:rPr>
      </w:pPr>
    </w:p>
    <w:p w14:paraId="39D2832C" w14:textId="77777777" w:rsidR="0011726B" w:rsidRDefault="0011726B" w:rsidP="0011726B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5BFF0261" w14:textId="73ACFE5D" w:rsidR="0011726B" w:rsidRPr="0020279E" w:rsidRDefault="0011726B" w:rsidP="00411AB4">
      <w:pPr>
        <w:pStyle w:val="Zkladntextodsazen3"/>
        <w:tabs>
          <w:tab w:val="clear" w:pos="360"/>
          <w:tab w:val="center" w:pos="1980"/>
          <w:tab w:val="left" w:pos="61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Roman Wróbel                     </w:t>
      </w:r>
      <w:r>
        <w:rPr>
          <w:rFonts w:ascii="Tahoma" w:hAnsi="Tahoma" w:cs="Tahoma"/>
          <w:sz w:val="20"/>
        </w:rPr>
        <w:tab/>
        <w:t xml:space="preserve">Ing. </w:t>
      </w:r>
      <w:r w:rsidR="00807E34">
        <w:rPr>
          <w:rFonts w:ascii="Tahoma" w:hAnsi="Tahoma" w:cs="Tahoma"/>
          <w:sz w:val="20"/>
        </w:rPr>
        <w:t xml:space="preserve">Helena </w:t>
      </w:r>
      <w:proofErr w:type="spellStart"/>
      <w:r w:rsidR="00807E34">
        <w:rPr>
          <w:rFonts w:ascii="Tahoma" w:hAnsi="Tahoma" w:cs="Tahoma"/>
          <w:sz w:val="20"/>
        </w:rPr>
        <w:t>Drobisz</w:t>
      </w:r>
      <w:proofErr w:type="spellEnd"/>
      <w:r>
        <w:rPr>
          <w:rFonts w:ascii="Tahoma" w:hAnsi="Tahoma" w:cs="Tahoma"/>
          <w:sz w:val="20"/>
        </w:rPr>
        <w:tab/>
      </w:r>
    </w:p>
    <w:p w14:paraId="610B2372" w14:textId="03DD58E0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starosta obce                                                                     ředitel</w:t>
      </w:r>
      <w:r w:rsidR="00807E34">
        <w:rPr>
          <w:rFonts w:ascii="Tahoma" w:hAnsi="Tahoma" w:cs="Tahoma"/>
          <w:sz w:val="20"/>
        </w:rPr>
        <w:t>ka</w:t>
      </w:r>
      <w:r>
        <w:rPr>
          <w:rFonts w:ascii="Tahoma" w:hAnsi="Tahoma" w:cs="Tahoma"/>
          <w:sz w:val="20"/>
        </w:rPr>
        <w:t xml:space="preserve"> společnosti</w:t>
      </w:r>
    </w:p>
    <w:p w14:paraId="035BAEF3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6F534E48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69EF0E39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13019A78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3F8FA770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05175639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6B5376B6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7BFE122F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5D0C8ED5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45D061A9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663F79E4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2C341671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654DB521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712AA926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0CA801CE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2459FE00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2B720863" w14:textId="77777777" w:rsidR="0011726B" w:rsidRDefault="0011726B" w:rsidP="0011726B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14:paraId="676706CD" w14:textId="77777777" w:rsidR="00860D33" w:rsidRDefault="00860D33"/>
    <w:p w14:paraId="309BED2B" w14:textId="77777777" w:rsidR="00860D33" w:rsidRDefault="00860D33"/>
    <w:p w14:paraId="66F133D5" w14:textId="77777777" w:rsidR="00860D33" w:rsidRDefault="00860D33"/>
    <w:p w14:paraId="184790D7" w14:textId="77777777" w:rsidR="00860D33" w:rsidRDefault="00860D33"/>
    <w:p w14:paraId="79F65EE3" w14:textId="77777777" w:rsidR="00860D33" w:rsidRDefault="00860D33"/>
    <w:p w14:paraId="3A055DC5" w14:textId="77777777" w:rsidR="00860D33" w:rsidRDefault="00860D33"/>
    <w:p w14:paraId="2A577102" w14:textId="77777777" w:rsidR="00860D33" w:rsidRDefault="00860D33"/>
    <w:p w14:paraId="7A8042F0" w14:textId="77777777" w:rsidR="00860D33" w:rsidRDefault="00860D33"/>
    <w:p w14:paraId="5B3FFAA1" w14:textId="77777777" w:rsidR="00860D33" w:rsidRDefault="00860D33"/>
    <w:p w14:paraId="5DA20AF8" w14:textId="77777777" w:rsidR="00860D33" w:rsidRDefault="00860D33"/>
    <w:p w14:paraId="04A5F0C9" w14:textId="77777777" w:rsidR="00860D33" w:rsidRDefault="00860D33"/>
    <w:p w14:paraId="0BC9C588" w14:textId="77777777" w:rsidR="00860D33" w:rsidRDefault="00860D33"/>
    <w:p w14:paraId="1058742D" w14:textId="77777777" w:rsidR="00860D33" w:rsidRDefault="00860D33"/>
    <w:p w14:paraId="03AF0A9A" w14:textId="77777777" w:rsidR="00860D33" w:rsidRDefault="00860D33"/>
    <w:p w14:paraId="5DC74B43" w14:textId="166081EC" w:rsidR="00860D33" w:rsidRDefault="00860D33"/>
    <w:p w14:paraId="1606347B" w14:textId="75845C5E" w:rsidR="00860D33" w:rsidRDefault="00860D33"/>
    <w:sectPr w:rsidR="00860D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1CEB" w14:textId="77777777" w:rsidR="00411AB4" w:rsidRDefault="00411AB4" w:rsidP="00411AB4">
      <w:r>
        <w:separator/>
      </w:r>
    </w:p>
  </w:endnote>
  <w:endnote w:type="continuationSeparator" w:id="0">
    <w:p w14:paraId="49B09A69" w14:textId="77777777" w:rsidR="00411AB4" w:rsidRDefault="00411AB4" w:rsidP="0041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98802"/>
      <w:docPartObj>
        <w:docPartGallery w:val="Page Numbers (Bottom of Page)"/>
        <w:docPartUnique/>
      </w:docPartObj>
    </w:sdtPr>
    <w:sdtEndPr/>
    <w:sdtContent>
      <w:p w14:paraId="06233209" w14:textId="0A7AE604" w:rsidR="00411AB4" w:rsidRDefault="00411A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8F1A0" w14:textId="77777777" w:rsidR="00411AB4" w:rsidRDefault="00411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B74D" w14:textId="77777777" w:rsidR="00411AB4" w:rsidRDefault="00411AB4" w:rsidP="00411AB4">
      <w:r>
        <w:separator/>
      </w:r>
    </w:p>
  </w:footnote>
  <w:footnote w:type="continuationSeparator" w:id="0">
    <w:p w14:paraId="2608C905" w14:textId="77777777" w:rsidR="00411AB4" w:rsidRDefault="00411AB4" w:rsidP="0041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3BD82AE0"/>
    <w:lvl w:ilvl="0" w:tplc="6182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74552">
    <w:abstractNumId w:val="4"/>
  </w:num>
  <w:num w:numId="2" w16cid:durableId="754208621">
    <w:abstractNumId w:val="2"/>
  </w:num>
  <w:num w:numId="3" w16cid:durableId="19405264">
    <w:abstractNumId w:val="5"/>
  </w:num>
  <w:num w:numId="4" w16cid:durableId="966854291">
    <w:abstractNumId w:val="6"/>
  </w:num>
  <w:num w:numId="5" w16cid:durableId="659890802">
    <w:abstractNumId w:val="0"/>
  </w:num>
  <w:num w:numId="6" w16cid:durableId="1739866038">
    <w:abstractNumId w:val="3"/>
  </w:num>
  <w:num w:numId="7" w16cid:durableId="1032147936">
    <w:abstractNumId w:val="1"/>
  </w:num>
  <w:num w:numId="8" w16cid:durableId="823425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6"/>
    <w:rsid w:val="0011726B"/>
    <w:rsid w:val="001712FC"/>
    <w:rsid w:val="001B1941"/>
    <w:rsid w:val="001E5F50"/>
    <w:rsid w:val="00411AB4"/>
    <w:rsid w:val="004655DC"/>
    <w:rsid w:val="00575F74"/>
    <w:rsid w:val="00670A04"/>
    <w:rsid w:val="00807E34"/>
    <w:rsid w:val="00860D33"/>
    <w:rsid w:val="00904502"/>
    <w:rsid w:val="00980AA9"/>
    <w:rsid w:val="00A1321D"/>
    <w:rsid w:val="00A26366"/>
    <w:rsid w:val="00BF157E"/>
    <w:rsid w:val="00C45BFD"/>
    <w:rsid w:val="00D43C46"/>
    <w:rsid w:val="00DB0B31"/>
    <w:rsid w:val="00EF6A7D"/>
    <w:rsid w:val="00F03581"/>
    <w:rsid w:val="00F31B97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E3F"/>
  <w15:chartTrackingRefBased/>
  <w15:docId w15:val="{60FE9D58-F013-4805-B0DA-8CDE0D62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2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26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11726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26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72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1726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11726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11726B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11726B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1726B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1172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11726B"/>
    <w:pPr>
      <w:widowControl w:val="0"/>
      <w:suppressAutoHyphens/>
      <w:spacing w:line="288" w:lineRule="auto"/>
    </w:pPr>
    <w:rPr>
      <w:rFonts w:eastAsia="Lucida Sans Unicode"/>
      <w:kern w:val="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11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A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A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A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3CB3-9875-4599-AB86-3252E85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1369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Bocková</dc:creator>
  <cp:keywords/>
  <dc:description/>
  <cp:lastModifiedBy>Rostislav Vaclavek</cp:lastModifiedBy>
  <cp:revision>8</cp:revision>
  <cp:lastPrinted>2024-02-07T13:17:00Z</cp:lastPrinted>
  <dcterms:created xsi:type="dcterms:W3CDTF">2023-03-01T14:25:00Z</dcterms:created>
  <dcterms:modified xsi:type="dcterms:W3CDTF">2024-02-07T13:19:00Z</dcterms:modified>
</cp:coreProperties>
</file>